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95" w:rsidRDefault="00070D04" w:rsidP="00E43058">
      <w:pPr>
        <w:spacing w:line="360" w:lineRule="auto"/>
        <w:ind w:firstLineChars="0" w:firstLine="0"/>
        <w:jc w:val="center"/>
        <w:rPr>
          <w:color w:val="000000"/>
          <w:kern w:val="0"/>
          <w:szCs w:val="24"/>
          <w:lang w:val="en-US" w:bidi="ar"/>
        </w:rPr>
      </w:pPr>
      <w:r w:rsidRPr="003E3B39">
        <w:rPr>
          <w:b/>
        </w:rPr>
        <w:t>Supplementary material</w:t>
      </w:r>
    </w:p>
    <w:p w:rsidR="007E3595" w:rsidRDefault="007E3595" w:rsidP="00C64C1C">
      <w:pPr>
        <w:spacing w:line="360" w:lineRule="auto"/>
        <w:ind w:firstLineChars="0" w:firstLine="0"/>
        <w:rPr>
          <w:color w:val="000000"/>
          <w:kern w:val="0"/>
          <w:szCs w:val="24"/>
          <w:lang w:val="en-US" w:bidi="ar"/>
        </w:rPr>
      </w:pPr>
    </w:p>
    <w:p w:rsidR="00C64C1C" w:rsidRDefault="00C64C1C" w:rsidP="00C3558B">
      <w:pPr>
        <w:spacing w:line="360" w:lineRule="auto"/>
        <w:ind w:firstLineChars="0" w:firstLine="0"/>
        <w:jc w:val="center"/>
        <w:rPr>
          <w:color w:val="000000"/>
          <w:kern w:val="0"/>
          <w:szCs w:val="24"/>
          <w:lang w:val="en-US" w:bidi="ar"/>
        </w:rPr>
      </w:pPr>
      <w:r>
        <w:rPr>
          <w:noProof/>
          <w:color w:val="000000"/>
          <w:kern w:val="0"/>
          <w:szCs w:val="24"/>
          <w:lang w:val="en-US"/>
        </w:rPr>
        <w:drawing>
          <wp:inline distT="0" distB="0" distL="0" distR="0">
            <wp:extent cx="5048250" cy="202565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025650"/>
                    </a:xfrm>
                    <a:prstGeom prst="rect">
                      <a:avLst/>
                    </a:prstGeom>
                    <a:noFill/>
                    <a:ln>
                      <a:noFill/>
                    </a:ln>
                  </pic:spPr>
                </pic:pic>
              </a:graphicData>
            </a:graphic>
          </wp:inline>
        </w:drawing>
      </w:r>
    </w:p>
    <w:p w:rsidR="009344BE" w:rsidRPr="00537423" w:rsidRDefault="009344BE" w:rsidP="00537423">
      <w:pPr>
        <w:pStyle w:val="ae"/>
        <w:jc w:val="both"/>
        <w:rPr>
          <w:b w:val="0"/>
        </w:rPr>
      </w:pPr>
      <w:r>
        <w:t>Supplementa</w:t>
      </w:r>
      <w:r w:rsidR="00D562E0">
        <w:t>ry</w:t>
      </w:r>
      <w:r>
        <w:t xml:space="preserve"> Fig</w:t>
      </w:r>
      <w:r w:rsidR="00070D04">
        <w:t>.</w:t>
      </w:r>
      <w:r>
        <w:t xml:space="preserve"> 1. The presence of PFO was confirmed when the PFO channel was directly visualized by color Doppler imaging (A) or when microbubbles entered the left atrium from the right atrium within three cardiac cycles in right atrial visualization after injecting oscillating saline (B).</w:t>
      </w:r>
      <w:r w:rsidR="00E66C60">
        <w:rPr>
          <w:rFonts w:eastAsiaTheme="minorEastAsia"/>
        </w:rPr>
        <w:t xml:space="preserve"> </w:t>
      </w:r>
      <w:r w:rsidRPr="00537423">
        <w:rPr>
          <w:b w:val="0"/>
        </w:rPr>
        <w:t xml:space="preserve">Abbreviations: </w:t>
      </w:r>
      <w:r w:rsidRPr="00537423">
        <w:rPr>
          <w:b w:val="0"/>
          <w:color w:val="000000"/>
          <w:kern w:val="0"/>
          <w:lang w:bidi="ar"/>
        </w:rPr>
        <w:t xml:space="preserve">PFO, patent foramen </w:t>
      </w:r>
      <w:proofErr w:type="spellStart"/>
      <w:r w:rsidRPr="00537423">
        <w:rPr>
          <w:b w:val="0"/>
          <w:color w:val="000000"/>
          <w:kern w:val="0"/>
          <w:lang w:bidi="ar"/>
        </w:rPr>
        <w:t>ovale</w:t>
      </w:r>
      <w:proofErr w:type="spellEnd"/>
      <w:r w:rsidRPr="00537423">
        <w:rPr>
          <w:b w:val="0"/>
          <w:color w:val="000000"/>
          <w:kern w:val="0"/>
          <w:lang w:bidi="ar"/>
        </w:rPr>
        <w:t>.</w:t>
      </w:r>
    </w:p>
    <w:p w:rsidR="009344BE" w:rsidRPr="009344BE" w:rsidRDefault="009344BE" w:rsidP="00537423">
      <w:pPr>
        <w:ind w:firstLine="480"/>
        <w:rPr>
          <w:rFonts w:hint="eastAsia"/>
          <w:lang w:val="en-US" w:bidi="ar"/>
        </w:rPr>
      </w:pPr>
    </w:p>
    <w:p w:rsidR="00C64C1C" w:rsidRPr="009344BE" w:rsidRDefault="00C64C1C" w:rsidP="00054B7F">
      <w:pPr>
        <w:spacing w:line="360" w:lineRule="auto"/>
        <w:ind w:firstLineChars="0" w:firstLine="0"/>
        <w:jc w:val="center"/>
        <w:rPr>
          <w:rFonts w:hint="eastAsia"/>
          <w:color w:val="000000"/>
          <w:kern w:val="0"/>
          <w:szCs w:val="24"/>
          <w:lang w:bidi="ar"/>
        </w:rPr>
      </w:pPr>
      <w:r>
        <w:rPr>
          <w:noProof/>
          <w:color w:val="000000"/>
          <w:kern w:val="0"/>
          <w:szCs w:val="24"/>
          <w:lang w:val="en-US"/>
        </w:rPr>
        <w:drawing>
          <wp:inline distT="0" distB="0" distL="0" distR="0">
            <wp:extent cx="5340350" cy="5251450"/>
            <wp:effectExtent l="0" t="0" r="0" b="635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0" cy="5251450"/>
                    </a:xfrm>
                    <a:prstGeom prst="rect">
                      <a:avLst/>
                    </a:prstGeom>
                    <a:noFill/>
                    <a:ln>
                      <a:noFill/>
                    </a:ln>
                  </pic:spPr>
                </pic:pic>
              </a:graphicData>
            </a:graphic>
          </wp:inline>
        </w:drawing>
      </w:r>
    </w:p>
    <w:p w:rsidR="009344BE" w:rsidRPr="00054B7F" w:rsidRDefault="009344BE" w:rsidP="00633C22">
      <w:pPr>
        <w:pStyle w:val="ae"/>
      </w:pPr>
      <w:r w:rsidRPr="00054B7F">
        <w:t>Supplementa</w:t>
      </w:r>
      <w:r w:rsidR="00D562E0">
        <w:t>ry</w:t>
      </w:r>
      <w:r w:rsidRPr="00054B7F">
        <w:t xml:space="preserve"> Fig</w:t>
      </w:r>
      <w:r w:rsidR="00054B7F" w:rsidRPr="00054B7F">
        <w:t>.</w:t>
      </w:r>
      <w:r w:rsidRPr="00054B7F">
        <w:t xml:space="preserve"> 2. Bland</w:t>
      </w:r>
      <w:bookmarkStart w:id="0" w:name="_GoBack"/>
      <w:r w:rsidRPr="00600E61">
        <w:rPr>
          <w:b w:val="0"/>
        </w:rPr>
        <w:t>-</w:t>
      </w:r>
      <w:bookmarkEnd w:id="0"/>
      <w:r w:rsidRPr="00054B7F">
        <w:t>Altman plots comparing the measurements performed by two independent researchers.</w:t>
      </w:r>
    </w:p>
    <w:p w:rsidR="00C64C1C" w:rsidRPr="009344BE" w:rsidRDefault="00C64C1C" w:rsidP="00E43058">
      <w:pPr>
        <w:ind w:firstLine="480"/>
        <w:rPr>
          <w:lang w:val="en-US" w:bidi="ar"/>
        </w:rPr>
      </w:pPr>
    </w:p>
    <w:p w:rsidR="00C64C1C" w:rsidRDefault="00C64C1C" w:rsidP="00633C22">
      <w:pPr>
        <w:pStyle w:val="a3"/>
        <w:rPr>
          <w:kern w:val="0"/>
          <w:lang w:bidi="ar"/>
        </w:rPr>
      </w:pPr>
      <w:r>
        <w:lastRenderedPageBreak/>
        <w:t>Supplementa</w:t>
      </w:r>
      <w:r w:rsidR="00D562E0">
        <w:t>ry</w:t>
      </w:r>
      <w:r>
        <w:t xml:space="preserve"> Table 1. Assessment of </w:t>
      </w:r>
      <w:proofErr w:type="spellStart"/>
      <w:r>
        <w:t>in</w:t>
      </w:r>
      <w:r>
        <w:rPr>
          <w:rFonts w:hint="eastAsia"/>
        </w:rPr>
        <w:t>ter</w:t>
      </w:r>
      <w:r>
        <w:t>observer</w:t>
      </w:r>
      <w:proofErr w:type="spellEnd"/>
      <w:r>
        <w:rPr>
          <w:rFonts w:hint="eastAsia"/>
        </w:rPr>
        <w:t xml:space="preserve"> and </w:t>
      </w:r>
      <w:proofErr w:type="spellStart"/>
      <w:r>
        <w:rPr>
          <w:rFonts w:hint="eastAsia"/>
        </w:rPr>
        <w:t>in</w:t>
      </w:r>
      <w:r>
        <w:t>traobserver</w:t>
      </w:r>
      <w:proofErr w:type="spellEnd"/>
      <w:r>
        <w:t xml:space="preserve"> variability.</w:t>
      </w: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1456"/>
        <w:gridCol w:w="1882"/>
        <w:gridCol w:w="1482"/>
        <w:gridCol w:w="2414"/>
      </w:tblGrid>
      <w:tr w:rsidR="0037778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lang w:val="en-US"/>
              </w:rPr>
            </w:pP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Interobserver</w:t>
            </w:r>
            <w:r w:rsidR="007A69CD">
              <w:rPr>
                <w:color w:val="000000"/>
                <w:sz w:val="21"/>
                <w:szCs w:val="21"/>
              </w:rPr>
              <w:t xml:space="preserve"> </w:t>
            </w:r>
            <w:r w:rsidRPr="009344BE">
              <w:rPr>
                <w:color w:val="000000"/>
                <w:sz w:val="21"/>
                <w:szCs w:val="21"/>
              </w:rPr>
              <w:t>(n</w:t>
            </w:r>
            <w:r w:rsidR="007A69CD">
              <w:rPr>
                <w:color w:val="000000"/>
                <w:sz w:val="21"/>
                <w:szCs w:val="21"/>
              </w:rPr>
              <w:t xml:space="preserve"> </w:t>
            </w:r>
            <w:r w:rsidRPr="009344BE">
              <w:rPr>
                <w:color w:val="000000"/>
                <w:sz w:val="21"/>
                <w:szCs w:val="21"/>
              </w:rPr>
              <w:t>=</w:t>
            </w:r>
            <w:r w:rsidR="007A69CD">
              <w:rPr>
                <w:color w:val="000000"/>
                <w:sz w:val="21"/>
                <w:szCs w:val="21"/>
              </w:rPr>
              <w:t xml:space="preserve"> </w:t>
            </w:r>
            <w:r w:rsidRPr="009344BE">
              <w:rPr>
                <w:color w:val="000000"/>
                <w:sz w:val="21"/>
                <w:szCs w:val="21"/>
              </w:rPr>
              <w:t>68)</w:t>
            </w:r>
          </w:p>
        </w:tc>
        <w:tc>
          <w:tcPr>
            <w:tcW w:w="862"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p>
        </w:tc>
        <w:tc>
          <w:tcPr>
            <w:tcW w:w="679" w:type="pct"/>
            <w:noWrap/>
          </w:tcPr>
          <w:p w:rsidR="00C64C1C" w:rsidRPr="009344BE" w:rsidRDefault="00C64C1C" w:rsidP="0037778D">
            <w:pPr>
              <w:widowControl/>
              <w:spacing w:line="240" w:lineRule="auto"/>
              <w:ind w:firstLineChars="0" w:firstLine="0"/>
              <w:jc w:val="center"/>
              <w:textAlignment w:val="bottom"/>
              <w:rPr>
                <w:color w:val="000000"/>
                <w:sz w:val="21"/>
                <w:szCs w:val="21"/>
              </w:rPr>
            </w:pPr>
            <w:r w:rsidRPr="009344BE">
              <w:rPr>
                <w:color w:val="000000"/>
                <w:sz w:val="21"/>
                <w:szCs w:val="21"/>
              </w:rPr>
              <w:t>Intraobserver</w:t>
            </w:r>
            <w:r w:rsidR="0037778D">
              <w:rPr>
                <w:color w:val="000000"/>
                <w:sz w:val="21"/>
                <w:szCs w:val="21"/>
              </w:rPr>
              <w:t xml:space="preserve"> </w:t>
            </w:r>
            <w:r w:rsidR="0037778D">
              <w:rPr>
                <w:rFonts w:hint="eastAsia"/>
                <w:color w:val="000000"/>
                <w:sz w:val="21"/>
                <w:szCs w:val="21"/>
              </w:rPr>
              <w:t>(</w:t>
            </w:r>
            <w:r w:rsidRPr="009344BE">
              <w:rPr>
                <w:color w:val="000000"/>
                <w:sz w:val="21"/>
                <w:szCs w:val="21"/>
              </w:rPr>
              <w:t>n</w:t>
            </w:r>
            <w:r w:rsidR="007A69CD">
              <w:rPr>
                <w:color w:val="000000"/>
                <w:sz w:val="21"/>
                <w:szCs w:val="21"/>
              </w:rPr>
              <w:t xml:space="preserve"> </w:t>
            </w:r>
            <w:r w:rsidRPr="009344BE">
              <w:rPr>
                <w:color w:val="000000"/>
                <w:sz w:val="21"/>
                <w:szCs w:val="21"/>
              </w:rPr>
              <w:t>=</w:t>
            </w:r>
            <w:r w:rsidR="007A69CD">
              <w:rPr>
                <w:color w:val="000000"/>
                <w:sz w:val="21"/>
                <w:szCs w:val="21"/>
              </w:rPr>
              <w:t xml:space="preserve"> </w:t>
            </w:r>
            <w:r w:rsidRPr="009344BE">
              <w:rPr>
                <w:color w:val="000000"/>
                <w:sz w:val="21"/>
                <w:szCs w:val="21"/>
              </w:rPr>
              <w:t>20</w:t>
            </w:r>
            <w:r w:rsidR="0037778D">
              <w:rPr>
                <w:rFonts w:hint="eastAsia"/>
                <w:color w:val="000000"/>
                <w:sz w:val="21"/>
                <w:szCs w:val="21"/>
              </w:rPr>
              <w:t>)</w:t>
            </w:r>
          </w:p>
        </w:tc>
        <w:tc>
          <w:tcPr>
            <w:tcW w:w="1106"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p>
        </w:tc>
      </w:tr>
      <w:tr w:rsidR="0037778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rPr>
            </w:pPr>
            <w:r w:rsidRPr="009344BE">
              <w:rPr>
                <w:color w:val="000000"/>
                <w:sz w:val="21"/>
                <w:szCs w:val="21"/>
              </w:rPr>
              <w:t>Parameters</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ICC</w:t>
            </w:r>
          </w:p>
        </w:tc>
        <w:tc>
          <w:tcPr>
            <w:tcW w:w="862"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95% CI</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ICC</w:t>
            </w:r>
          </w:p>
        </w:tc>
        <w:tc>
          <w:tcPr>
            <w:tcW w:w="1106"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95% CI</w:t>
            </w:r>
          </w:p>
        </w:tc>
      </w:tr>
      <w:tr w:rsidR="007A69C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lang w:val="en-US"/>
              </w:rPr>
            </w:pPr>
            <w:r w:rsidRPr="009344BE">
              <w:rPr>
                <w:color w:val="000000"/>
                <w:sz w:val="21"/>
                <w:szCs w:val="21"/>
                <w:lang w:val="en-US"/>
              </w:rPr>
              <w:t>Mobility of the midpoint of the primary septum,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0.778</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(0.657</w:t>
            </w:r>
            <w:r w:rsidR="007A69CD">
              <w:rPr>
                <w:color w:val="000000"/>
                <w:sz w:val="21"/>
                <w:szCs w:val="21"/>
              </w:rPr>
              <w:t>–</w:t>
            </w:r>
            <w:r w:rsidRPr="009344BE">
              <w:rPr>
                <w:color w:val="000000"/>
                <w:sz w:val="21"/>
                <w:szCs w:val="21"/>
              </w:rPr>
              <w:t>0.859)</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0.838</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(0.532</w:t>
            </w:r>
            <w:r w:rsidR="007A69CD">
              <w:rPr>
                <w:color w:val="000000"/>
                <w:sz w:val="21"/>
                <w:szCs w:val="21"/>
              </w:rPr>
              <w:t>–</w:t>
            </w:r>
            <w:r w:rsidRPr="009344BE">
              <w:rPr>
                <w:color w:val="000000"/>
                <w:sz w:val="21"/>
                <w:szCs w:val="21"/>
              </w:rPr>
              <w:t>0.94)</w:t>
            </w:r>
          </w:p>
        </w:tc>
      </w:tr>
      <w:tr w:rsidR="007A69C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lang w:val="en-US"/>
              </w:rPr>
            </w:pPr>
            <w:r w:rsidRPr="009344BE">
              <w:rPr>
                <w:color w:val="000000"/>
                <w:sz w:val="21"/>
                <w:szCs w:val="21"/>
                <w:lang w:val="en-US"/>
              </w:rPr>
              <w:t>Mobility of the lower edge of the primary septum,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0.820</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(0.725</w:t>
            </w:r>
            <w:r w:rsidR="007A69CD">
              <w:rPr>
                <w:color w:val="000000"/>
                <w:sz w:val="21"/>
                <w:szCs w:val="21"/>
              </w:rPr>
              <w:t>–</w:t>
            </w:r>
            <w:r w:rsidRPr="009344BE">
              <w:rPr>
                <w:color w:val="000000"/>
                <w:sz w:val="21"/>
                <w:szCs w:val="21"/>
              </w:rPr>
              <w:t>0.885)</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0.828</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(0.61</w:t>
            </w:r>
            <w:r w:rsidR="007A69CD">
              <w:rPr>
                <w:color w:val="000000"/>
                <w:sz w:val="21"/>
                <w:szCs w:val="21"/>
              </w:rPr>
              <w:t>–</w:t>
            </w:r>
            <w:r w:rsidRPr="009344BE">
              <w:rPr>
                <w:color w:val="000000"/>
                <w:sz w:val="21"/>
                <w:szCs w:val="21"/>
              </w:rPr>
              <w:t>0.928)</w:t>
            </w:r>
          </w:p>
        </w:tc>
      </w:tr>
      <w:tr w:rsidR="007A69C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lang w:val="en-US"/>
              </w:rPr>
            </w:pPr>
            <w:r w:rsidRPr="009344BE">
              <w:rPr>
                <w:color w:val="000000"/>
                <w:sz w:val="21"/>
                <w:szCs w:val="21"/>
                <w:lang w:val="en-US"/>
              </w:rPr>
              <w:t>Mobility of the upper edge of the secondary septum,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0.799</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(0.693</w:t>
            </w:r>
            <w:r w:rsidR="007A69CD">
              <w:rPr>
                <w:color w:val="000000"/>
                <w:sz w:val="21"/>
                <w:szCs w:val="21"/>
              </w:rPr>
              <w:t>–</w:t>
            </w:r>
            <w:r w:rsidRPr="009344BE">
              <w:rPr>
                <w:color w:val="000000"/>
                <w:sz w:val="21"/>
                <w:szCs w:val="21"/>
              </w:rPr>
              <w:t>0.871)</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0.802</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(0.569</w:t>
            </w:r>
            <w:r w:rsidR="007A69CD">
              <w:rPr>
                <w:color w:val="000000"/>
                <w:sz w:val="21"/>
                <w:szCs w:val="21"/>
              </w:rPr>
              <w:t>–</w:t>
            </w:r>
            <w:r w:rsidRPr="009344BE">
              <w:rPr>
                <w:color w:val="000000"/>
                <w:sz w:val="21"/>
                <w:szCs w:val="21"/>
              </w:rPr>
              <w:t>0.917)</w:t>
            </w:r>
          </w:p>
        </w:tc>
      </w:tr>
      <w:tr w:rsidR="007A69C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lang w:val="en-US"/>
              </w:rPr>
            </w:pPr>
            <w:r w:rsidRPr="009344BE">
              <w:rPr>
                <w:color w:val="000000"/>
                <w:sz w:val="21"/>
                <w:szCs w:val="21"/>
                <w:lang w:val="en-US"/>
              </w:rPr>
              <w:t>Mobility of the midpoint of the secondary septal,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0.812</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(0.712</w:t>
            </w:r>
            <w:r w:rsidR="007A69CD">
              <w:rPr>
                <w:color w:val="000000"/>
                <w:sz w:val="21"/>
                <w:szCs w:val="21"/>
              </w:rPr>
              <w:t>–</w:t>
            </w:r>
            <w:r w:rsidRPr="009344BE">
              <w:rPr>
                <w:color w:val="000000"/>
                <w:sz w:val="21"/>
                <w:szCs w:val="21"/>
              </w:rPr>
              <w:t>0.88)</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0.835</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(0.631</w:t>
            </w:r>
            <w:r w:rsidR="007A69CD">
              <w:rPr>
                <w:color w:val="000000"/>
                <w:sz w:val="21"/>
                <w:szCs w:val="21"/>
              </w:rPr>
              <w:t>–</w:t>
            </w:r>
            <w:r w:rsidRPr="009344BE">
              <w:rPr>
                <w:color w:val="000000"/>
                <w:sz w:val="21"/>
                <w:szCs w:val="21"/>
              </w:rPr>
              <w:t>0.931)</w:t>
            </w:r>
          </w:p>
        </w:tc>
      </w:tr>
      <w:tr w:rsidR="007A69C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rPr>
            </w:pPr>
            <w:r w:rsidRPr="009344BE">
              <w:rPr>
                <w:color w:val="000000"/>
                <w:sz w:val="21"/>
                <w:szCs w:val="21"/>
              </w:rPr>
              <w:t>IAS mobility,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0.738</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(0.608</w:t>
            </w:r>
            <w:r w:rsidR="007A69CD">
              <w:rPr>
                <w:color w:val="000000"/>
                <w:sz w:val="21"/>
                <w:szCs w:val="21"/>
              </w:rPr>
              <w:t>–</w:t>
            </w:r>
            <w:r w:rsidRPr="009344BE">
              <w:rPr>
                <w:color w:val="000000"/>
                <w:sz w:val="21"/>
                <w:szCs w:val="21"/>
              </w:rPr>
              <w:t>0.83)</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0.743</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(0.462</w:t>
            </w:r>
            <w:r w:rsidR="007A69CD">
              <w:rPr>
                <w:color w:val="000000"/>
                <w:sz w:val="21"/>
                <w:szCs w:val="21"/>
              </w:rPr>
              <w:t>–</w:t>
            </w:r>
            <w:r w:rsidRPr="009344BE">
              <w:rPr>
                <w:color w:val="000000"/>
                <w:sz w:val="21"/>
                <w:szCs w:val="21"/>
              </w:rPr>
              <w:t>0.889)</w:t>
            </w:r>
          </w:p>
        </w:tc>
      </w:tr>
      <w:tr w:rsidR="007A69C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rPr>
            </w:pPr>
            <w:r w:rsidRPr="009344BE">
              <w:rPr>
                <w:color w:val="000000"/>
                <w:sz w:val="21"/>
                <w:szCs w:val="21"/>
              </w:rPr>
              <w:t>PFO length,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0.824</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(0.73</w:t>
            </w:r>
            <w:r w:rsidR="007A69CD">
              <w:rPr>
                <w:color w:val="000000"/>
                <w:sz w:val="21"/>
                <w:szCs w:val="21"/>
              </w:rPr>
              <w:t>–</w:t>
            </w:r>
            <w:r w:rsidRPr="009344BE">
              <w:rPr>
                <w:color w:val="000000"/>
                <w:sz w:val="21"/>
                <w:szCs w:val="21"/>
              </w:rPr>
              <w:t>0.887)</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0.766</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(0.498</w:t>
            </w:r>
            <w:r w:rsidR="007A69CD">
              <w:rPr>
                <w:color w:val="000000"/>
                <w:sz w:val="21"/>
                <w:szCs w:val="21"/>
              </w:rPr>
              <w:t>–</w:t>
            </w:r>
            <w:r w:rsidRPr="009344BE">
              <w:rPr>
                <w:color w:val="000000"/>
                <w:sz w:val="21"/>
                <w:szCs w:val="21"/>
              </w:rPr>
              <w:t>0.9)</w:t>
            </w:r>
          </w:p>
        </w:tc>
      </w:tr>
      <w:tr w:rsidR="007A69C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rPr>
            </w:pPr>
            <w:r w:rsidRPr="009344BE">
              <w:rPr>
                <w:color w:val="000000"/>
                <w:sz w:val="21"/>
                <w:szCs w:val="21"/>
              </w:rPr>
              <w:t>PFO height,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(0.695</w:t>
            </w:r>
            <w:r w:rsidR="007A69CD">
              <w:rPr>
                <w:color w:val="000000"/>
                <w:sz w:val="21"/>
                <w:szCs w:val="21"/>
              </w:rPr>
              <w:t>–</w:t>
            </w:r>
            <w:r w:rsidRPr="009344BE">
              <w:rPr>
                <w:color w:val="000000"/>
                <w:sz w:val="21"/>
                <w:szCs w:val="21"/>
              </w:rPr>
              <w:t>0.872)</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0.881</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(0.636</w:t>
            </w:r>
            <w:r w:rsidR="007A69CD">
              <w:rPr>
                <w:color w:val="000000"/>
                <w:sz w:val="21"/>
                <w:szCs w:val="21"/>
              </w:rPr>
              <w:t>–</w:t>
            </w:r>
            <w:r w:rsidRPr="009344BE">
              <w:rPr>
                <w:color w:val="000000"/>
                <w:sz w:val="21"/>
                <w:szCs w:val="21"/>
              </w:rPr>
              <w:t>0.957)</w:t>
            </w:r>
          </w:p>
        </w:tc>
      </w:tr>
      <w:tr w:rsidR="007A69CD" w:rsidRPr="009344BE" w:rsidTr="0037778D">
        <w:trPr>
          <w:jc w:val="center"/>
        </w:trPr>
        <w:tc>
          <w:tcPr>
            <w:tcW w:w="1686" w:type="pct"/>
            <w:noWrap/>
          </w:tcPr>
          <w:p w:rsidR="00C64C1C" w:rsidRPr="009344BE" w:rsidRDefault="00C64C1C" w:rsidP="009344BE">
            <w:pPr>
              <w:widowControl/>
              <w:spacing w:line="240" w:lineRule="auto"/>
              <w:ind w:firstLineChars="0" w:firstLine="0"/>
              <w:jc w:val="left"/>
              <w:textAlignment w:val="bottom"/>
              <w:rPr>
                <w:color w:val="000000"/>
                <w:sz w:val="21"/>
                <w:szCs w:val="21"/>
                <w:lang w:val="en-US"/>
              </w:rPr>
            </w:pPr>
            <w:r w:rsidRPr="009344BE">
              <w:rPr>
                <w:color w:val="000000"/>
                <w:sz w:val="21"/>
                <w:szCs w:val="21"/>
                <w:lang w:val="en-US"/>
              </w:rPr>
              <w:t>Angle between IVC and PFO, degrees</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0.728</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(0.593</w:t>
            </w:r>
            <w:r w:rsidR="007A69CD">
              <w:rPr>
                <w:color w:val="000000"/>
                <w:sz w:val="21"/>
                <w:szCs w:val="21"/>
              </w:rPr>
              <w:t>–</w:t>
            </w:r>
            <w:r w:rsidRPr="009344BE">
              <w:rPr>
                <w:color w:val="000000"/>
                <w:sz w:val="21"/>
                <w:szCs w:val="21"/>
              </w:rPr>
              <w:t>0.823)</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0.774</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(0.511</w:t>
            </w:r>
            <w:r w:rsidR="007A69CD">
              <w:rPr>
                <w:color w:val="000000"/>
                <w:sz w:val="21"/>
                <w:szCs w:val="21"/>
              </w:rPr>
              <w:t>–</w:t>
            </w:r>
            <w:r w:rsidRPr="009344BE">
              <w:rPr>
                <w:color w:val="000000"/>
                <w:sz w:val="21"/>
                <w:szCs w:val="21"/>
              </w:rPr>
              <w:t>0.904)</w:t>
            </w:r>
          </w:p>
        </w:tc>
      </w:tr>
      <w:tr w:rsidR="007A69CD" w:rsidRPr="009344BE" w:rsidTr="0037778D">
        <w:trPr>
          <w:jc w:val="center"/>
        </w:trPr>
        <w:tc>
          <w:tcPr>
            <w:tcW w:w="1686" w:type="pct"/>
          </w:tcPr>
          <w:p w:rsidR="00C64C1C" w:rsidRPr="009344BE" w:rsidRDefault="00C64C1C" w:rsidP="009344BE">
            <w:pPr>
              <w:widowControl/>
              <w:spacing w:line="240" w:lineRule="auto"/>
              <w:ind w:firstLineChars="0" w:firstLine="0"/>
              <w:jc w:val="left"/>
              <w:textAlignment w:val="bottom"/>
              <w:rPr>
                <w:color w:val="000000"/>
                <w:sz w:val="21"/>
                <w:szCs w:val="21"/>
              </w:rPr>
            </w:pPr>
            <w:r w:rsidRPr="009344BE">
              <w:rPr>
                <w:color w:val="000000"/>
                <w:sz w:val="21"/>
                <w:szCs w:val="21"/>
              </w:rPr>
              <w:t>Septum primum thickness,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0.846</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(0.752</w:t>
            </w:r>
            <w:r w:rsidR="007A69CD">
              <w:rPr>
                <w:color w:val="000000"/>
                <w:sz w:val="21"/>
                <w:szCs w:val="21"/>
              </w:rPr>
              <w:t>–</w:t>
            </w:r>
            <w:r w:rsidRPr="009344BE">
              <w:rPr>
                <w:color w:val="000000"/>
                <w:sz w:val="21"/>
                <w:szCs w:val="21"/>
              </w:rPr>
              <w:t>0.904)</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0.906</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(0.782</w:t>
            </w:r>
            <w:r w:rsidR="007A69CD">
              <w:rPr>
                <w:color w:val="000000"/>
                <w:sz w:val="21"/>
                <w:szCs w:val="21"/>
              </w:rPr>
              <w:t>–</w:t>
            </w:r>
            <w:r w:rsidRPr="009344BE">
              <w:rPr>
                <w:color w:val="000000"/>
                <w:sz w:val="21"/>
                <w:szCs w:val="21"/>
              </w:rPr>
              <w:t>0.962)</w:t>
            </w:r>
          </w:p>
        </w:tc>
      </w:tr>
      <w:tr w:rsidR="007A69CD" w:rsidRPr="009344BE" w:rsidTr="0037778D">
        <w:trPr>
          <w:jc w:val="center"/>
        </w:trPr>
        <w:tc>
          <w:tcPr>
            <w:tcW w:w="1686" w:type="pct"/>
          </w:tcPr>
          <w:p w:rsidR="00C64C1C" w:rsidRPr="009344BE" w:rsidRDefault="00C64C1C" w:rsidP="009344BE">
            <w:pPr>
              <w:widowControl/>
              <w:spacing w:line="240" w:lineRule="auto"/>
              <w:ind w:firstLineChars="0" w:firstLine="0"/>
              <w:jc w:val="left"/>
              <w:textAlignment w:val="bottom"/>
              <w:rPr>
                <w:color w:val="000000"/>
                <w:sz w:val="21"/>
                <w:szCs w:val="21"/>
              </w:rPr>
            </w:pPr>
            <w:r w:rsidRPr="009344BE">
              <w:rPr>
                <w:color w:val="000000"/>
                <w:sz w:val="21"/>
                <w:szCs w:val="21"/>
              </w:rPr>
              <w:t>Septum secundum thickness,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0.821</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(0.725</w:t>
            </w:r>
            <w:r w:rsidR="007A69CD">
              <w:rPr>
                <w:color w:val="000000"/>
                <w:sz w:val="21"/>
                <w:szCs w:val="21"/>
              </w:rPr>
              <w:t>–</w:t>
            </w:r>
            <w:r w:rsidRPr="009344BE">
              <w:rPr>
                <w:color w:val="000000"/>
                <w:sz w:val="21"/>
                <w:szCs w:val="21"/>
              </w:rPr>
              <w:t>0.885)</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0.907</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(0.782</w:t>
            </w:r>
            <w:r w:rsidR="007A69CD">
              <w:rPr>
                <w:color w:val="000000"/>
                <w:sz w:val="21"/>
                <w:szCs w:val="21"/>
              </w:rPr>
              <w:t>–</w:t>
            </w:r>
            <w:r w:rsidRPr="009344BE">
              <w:rPr>
                <w:color w:val="000000"/>
                <w:sz w:val="21"/>
                <w:szCs w:val="21"/>
              </w:rPr>
              <w:t>0.962)</w:t>
            </w:r>
          </w:p>
        </w:tc>
      </w:tr>
      <w:tr w:rsidR="0037778D" w:rsidRPr="009344BE" w:rsidTr="0037778D">
        <w:trPr>
          <w:jc w:val="center"/>
        </w:trPr>
        <w:tc>
          <w:tcPr>
            <w:tcW w:w="1686" w:type="pct"/>
          </w:tcPr>
          <w:p w:rsidR="00C64C1C" w:rsidRPr="009344BE" w:rsidRDefault="00C64C1C" w:rsidP="009344BE">
            <w:pPr>
              <w:widowControl/>
              <w:spacing w:line="240" w:lineRule="auto"/>
              <w:ind w:firstLineChars="0" w:firstLine="0"/>
              <w:jc w:val="left"/>
              <w:textAlignment w:val="bottom"/>
              <w:rPr>
                <w:color w:val="000000"/>
                <w:sz w:val="21"/>
                <w:szCs w:val="21"/>
              </w:rPr>
            </w:pPr>
            <w:r w:rsidRPr="009344BE">
              <w:rPr>
                <w:color w:val="000000"/>
                <w:sz w:val="21"/>
                <w:szCs w:val="21"/>
              </w:rPr>
              <w:t>Septum secundum height, mm</w:t>
            </w:r>
          </w:p>
        </w:tc>
        <w:tc>
          <w:tcPr>
            <w:tcW w:w="667"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0.759</w:t>
            </w:r>
          </w:p>
        </w:tc>
        <w:tc>
          <w:tcPr>
            <w:tcW w:w="862"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(0.638</w:t>
            </w:r>
            <w:r w:rsidR="007A69CD">
              <w:rPr>
                <w:color w:val="000000"/>
                <w:sz w:val="21"/>
                <w:szCs w:val="21"/>
              </w:rPr>
              <w:t>–</w:t>
            </w:r>
            <w:r w:rsidRPr="009344BE">
              <w:rPr>
                <w:color w:val="000000"/>
                <w:sz w:val="21"/>
                <w:szCs w:val="21"/>
              </w:rPr>
              <w:t>0.844)</w:t>
            </w:r>
          </w:p>
        </w:tc>
        <w:tc>
          <w:tcPr>
            <w:tcW w:w="679" w:type="pct"/>
            <w:noWrap/>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0.848</w:t>
            </w:r>
          </w:p>
        </w:tc>
        <w:tc>
          <w:tcPr>
            <w:tcW w:w="1106" w:type="pct"/>
          </w:tcPr>
          <w:p w:rsidR="00C64C1C" w:rsidRPr="009344BE" w:rsidRDefault="00C64C1C" w:rsidP="00F12FAA">
            <w:pPr>
              <w:widowControl/>
              <w:spacing w:line="240" w:lineRule="auto"/>
              <w:ind w:firstLineChars="0" w:firstLine="0"/>
              <w:jc w:val="center"/>
              <w:textAlignment w:val="bottom"/>
              <w:rPr>
                <w:color w:val="000000"/>
                <w:sz w:val="21"/>
                <w:szCs w:val="21"/>
              </w:rPr>
            </w:pPr>
            <w:r w:rsidRPr="009344BE">
              <w:rPr>
                <w:color w:val="000000"/>
                <w:sz w:val="21"/>
                <w:szCs w:val="21"/>
              </w:rPr>
              <w:t>(0.655</w:t>
            </w:r>
            <w:r w:rsidR="007A69CD">
              <w:rPr>
                <w:color w:val="000000"/>
                <w:sz w:val="21"/>
                <w:szCs w:val="21"/>
              </w:rPr>
              <w:t>–</w:t>
            </w:r>
            <w:r w:rsidRPr="009344BE">
              <w:rPr>
                <w:color w:val="000000"/>
                <w:sz w:val="21"/>
                <w:szCs w:val="21"/>
              </w:rPr>
              <w:t>0.937)</w:t>
            </w:r>
          </w:p>
        </w:tc>
      </w:tr>
    </w:tbl>
    <w:p w:rsidR="00305721" w:rsidRDefault="00305721" w:rsidP="008B6EA7">
      <w:pPr>
        <w:ind w:firstLine="480"/>
      </w:pPr>
    </w:p>
    <w:sectPr w:rsidR="00305721" w:rsidSect="00352A0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1134"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6D" w:rsidRDefault="0004716D" w:rsidP="0004716D">
      <w:pPr>
        <w:spacing w:line="240" w:lineRule="auto"/>
        <w:ind w:firstLine="480"/>
      </w:pPr>
      <w:r>
        <w:separator/>
      </w:r>
    </w:p>
  </w:endnote>
  <w:endnote w:type="continuationSeparator" w:id="0">
    <w:p w:rsidR="0004716D" w:rsidRDefault="0004716D" w:rsidP="0004716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0000600000000000000"/>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6D" w:rsidRDefault="0004716D">
    <w:pPr>
      <w:pStyle w:val="af4"/>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875704"/>
      <w:docPartObj>
        <w:docPartGallery w:val="Page Numbers (Bottom of Page)"/>
        <w:docPartUnique/>
      </w:docPartObj>
    </w:sdtPr>
    <w:sdtContent>
      <w:p w:rsidR="0004716D" w:rsidRDefault="0004716D">
        <w:pPr>
          <w:pStyle w:val="af4"/>
          <w:ind w:firstLine="360"/>
          <w:jc w:val="center"/>
        </w:pPr>
        <w:r>
          <w:fldChar w:fldCharType="begin"/>
        </w:r>
        <w:r>
          <w:instrText>PAGE   \* MERGEFORMAT</w:instrText>
        </w:r>
        <w:r>
          <w:fldChar w:fldCharType="separate"/>
        </w:r>
        <w:r w:rsidR="00600E61" w:rsidRPr="00600E61">
          <w:rPr>
            <w:noProof/>
            <w:lang w:val="zh-CN"/>
          </w:rPr>
          <w:t>2</w:t>
        </w:r>
        <w:r>
          <w:fldChar w:fldCharType="end"/>
        </w:r>
      </w:p>
    </w:sdtContent>
  </w:sdt>
  <w:p w:rsidR="0004716D" w:rsidRPr="0004716D" w:rsidRDefault="0004716D">
    <w:pPr>
      <w:pStyle w:val="af4"/>
      <w:ind w:firstLine="360"/>
      <w:rPr>
        <w:rFonts w:eastAsiaTheme="minorEastAsia"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6D" w:rsidRDefault="0004716D">
    <w:pPr>
      <w:pStyle w:val="af4"/>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6D" w:rsidRDefault="0004716D" w:rsidP="0004716D">
      <w:pPr>
        <w:spacing w:line="240" w:lineRule="auto"/>
        <w:ind w:firstLine="480"/>
      </w:pPr>
      <w:r>
        <w:separator/>
      </w:r>
    </w:p>
  </w:footnote>
  <w:footnote w:type="continuationSeparator" w:id="0">
    <w:p w:rsidR="0004716D" w:rsidRDefault="0004716D" w:rsidP="0004716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6D" w:rsidRDefault="0004716D">
    <w:pPr>
      <w:pStyle w:val="af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6D" w:rsidRDefault="0004716D" w:rsidP="0004716D">
    <w:pPr>
      <w:pStyle w:val="af6"/>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6D" w:rsidRDefault="0004716D">
    <w:pPr>
      <w:pStyle w:val="af6"/>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1A69"/>
    <w:multiLevelType w:val="multilevel"/>
    <w:tmpl w:val="C7046524"/>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1C"/>
    <w:rsid w:val="0004716D"/>
    <w:rsid w:val="00054B7F"/>
    <w:rsid w:val="0006250C"/>
    <w:rsid w:val="00070D04"/>
    <w:rsid w:val="0008209C"/>
    <w:rsid w:val="00123845"/>
    <w:rsid w:val="001D2E7E"/>
    <w:rsid w:val="00305721"/>
    <w:rsid w:val="00352A07"/>
    <w:rsid w:val="003550E2"/>
    <w:rsid w:val="0037778D"/>
    <w:rsid w:val="003A5BFE"/>
    <w:rsid w:val="003D28F0"/>
    <w:rsid w:val="0041170D"/>
    <w:rsid w:val="004D6B82"/>
    <w:rsid w:val="004E4DC0"/>
    <w:rsid w:val="00537423"/>
    <w:rsid w:val="00600E61"/>
    <w:rsid w:val="00617E14"/>
    <w:rsid w:val="00633C22"/>
    <w:rsid w:val="006C4486"/>
    <w:rsid w:val="007A69CD"/>
    <w:rsid w:val="007E3595"/>
    <w:rsid w:val="008B6EA7"/>
    <w:rsid w:val="008C290D"/>
    <w:rsid w:val="009344BE"/>
    <w:rsid w:val="009E3352"/>
    <w:rsid w:val="00C3558B"/>
    <w:rsid w:val="00C64C1C"/>
    <w:rsid w:val="00D31F4E"/>
    <w:rsid w:val="00D562E0"/>
    <w:rsid w:val="00E43058"/>
    <w:rsid w:val="00E66C60"/>
    <w:rsid w:val="00F12FAA"/>
    <w:rsid w:val="00F634F4"/>
    <w:rsid w:val="00FD1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F2B3F"/>
  <w15:chartTrackingRefBased/>
  <w15:docId w15:val="{EF31E7CB-BBBA-456B-B5C0-95BEFE56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C1C"/>
    <w:pPr>
      <w:widowControl w:val="0"/>
      <w:spacing w:line="300" w:lineRule="auto"/>
      <w:ind w:firstLineChars="200" w:firstLine="560"/>
      <w:jc w:val="both"/>
    </w:pPr>
    <w:rPr>
      <w:rFonts w:ascii="Times New Roman" w:eastAsia="宋体" w:hAnsi="Times New Roman" w:cs="Times New Roman"/>
      <w:sz w:val="24"/>
      <w:lang w:val="zh-CN"/>
    </w:rPr>
  </w:style>
  <w:style w:type="paragraph" w:styleId="1">
    <w:name w:val="heading 1"/>
    <w:aliases w:val="一级标题"/>
    <w:basedOn w:val="a"/>
    <w:next w:val="a"/>
    <w:link w:val="10"/>
    <w:autoRedefine/>
    <w:uiPriority w:val="1"/>
    <w:qFormat/>
    <w:rsid w:val="003550E2"/>
    <w:pPr>
      <w:autoSpaceDE w:val="0"/>
      <w:autoSpaceDN w:val="0"/>
      <w:adjustRightInd w:val="0"/>
      <w:spacing w:beforeLines="100" w:before="312" w:afterLines="100" w:after="312" w:line="240" w:lineRule="auto"/>
      <w:ind w:firstLineChars="0" w:firstLine="0"/>
      <w:jc w:val="left"/>
      <w:outlineLvl w:val="0"/>
    </w:pPr>
    <w:rPr>
      <w:rFonts w:eastAsia="Times New Roman" w:cs="Book Antiqua"/>
      <w:b/>
      <w:bCs/>
      <w:kern w:val="0"/>
      <w:szCs w:val="20"/>
      <w:lang w:val="en-US"/>
    </w:rPr>
  </w:style>
  <w:style w:type="paragraph" w:styleId="2">
    <w:name w:val="heading 2"/>
    <w:aliases w:val="二级标题"/>
    <w:basedOn w:val="a"/>
    <w:next w:val="a"/>
    <w:link w:val="20"/>
    <w:autoRedefine/>
    <w:uiPriority w:val="9"/>
    <w:unhideWhenUsed/>
    <w:qFormat/>
    <w:rsid w:val="003550E2"/>
    <w:pPr>
      <w:keepNext/>
      <w:keepLines/>
      <w:spacing w:beforeLines="50" w:before="156" w:afterLines="50" w:after="156" w:line="240" w:lineRule="auto"/>
      <w:ind w:firstLineChars="0" w:firstLine="0"/>
      <w:outlineLvl w:val="1"/>
    </w:pPr>
    <w:rPr>
      <w:rFonts w:eastAsia="Times New Roman"/>
      <w:b/>
      <w:bCs/>
      <w:i/>
      <w:sz w:val="22"/>
      <w:szCs w:val="21"/>
      <w:lang w:val="en-US"/>
    </w:rPr>
  </w:style>
  <w:style w:type="paragraph" w:styleId="3">
    <w:name w:val="heading 3"/>
    <w:aliases w:val="三级标题"/>
    <w:basedOn w:val="a"/>
    <w:next w:val="a"/>
    <w:link w:val="30"/>
    <w:autoRedefine/>
    <w:uiPriority w:val="9"/>
    <w:unhideWhenUsed/>
    <w:qFormat/>
    <w:rsid w:val="003550E2"/>
    <w:pPr>
      <w:keepNext/>
      <w:keepLines/>
      <w:spacing w:beforeLines="50" w:before="156" w:afterLines="50" w:after="156" w:line="240" w:lineRule="auto"/>
      <w:ind w:firstLineChars="0" w:firstLine="0"/>
      <w:outlineLvl w:val="2"/>
    </w:pPr>
    <w:rPr>
      <w:rFonts w:eastAsia="Times New Roman"/>
      <w:bCs/>
      <w:i/>
      <w:sz w:val="22"/>
      <w:szCs w:val="32"/>
      <w:lang w:val="en-US"/>
    </w:rPr>
  </w:style>
  <w:style w:type="paragraph" w:styleId="4">
    <w:name w:val="heading 4"/>
    <w:basedOn w:val="a"/>
    <w:next w:val="a"/>
    <w:link w:val="40"/>
    <w:uiPriority w:val="9"/>
    <w:qFormat/>
    <w:rsid w:val="003550E2"/>
    <w:pPr>
      <w:keepNext/>
      <w:keepLines/>
      <w:spacing w:before="280" w:after="290" w:line="376" w:lineRule="auto"/>
      <w:ind w:firstLine="320"/>
      <w:outlineLvl w:val="3"/>
    </w:pPr>
    <w:rPr>
      <w:rFonts w:ascii="Calibri Light" w:eastAsia="NimbusRomNo9L" w:hAnsi="Calibri Light" w:cs="NimbusRomNo9L"/>
      <w:b/>
      <w:bCs/>
      <w:kern w:val="0"/>
      <w:sz w:val="28"/>
      <w:szCs w:val="28"/>
      <w:lang w:val="en-US"/>
    </w:rPr>
  </w:style>
  <w:style w:type="paragraph" w:styleId="5">
    <w:name w:val="heading 5"/>
    <w:basedOn w:val="a"/>
    <w:next w:val="a"/>
    <w:link w:val="50"/>
    <w:uiPriority w:val="9"/>
    <w:unhideWhenUsed/>
    <w:qFormat/>
    <w:rsid w:val="003550E2"/>
    <w:pPr>
      <w:keepNext/>
      <w:keepLines/>
      <w:spacing w:before="280" w:after="290" w:line="376" w:lineRule="auto"/>
      <w:ind w:firstLine="200"/>
      <w:outlineLvl w:val="4"/>
    </w:pPr>
    <w:rPr>
      <w:rFonts w:eastAsia="Times New Roman"/>
      <w:b/>
      <w:bCs/>
      <w:sz w:val="28"/>
      <w:szCs w:val="28"/>
      <w:lang w:val="en-US"/>
    </w:rPr>
  </w:style>
  <w:style w:type="paragraph" w:styleId="6">
    <w:name w:val="heading 6"/>
    <w:basedOn w:val="a"/>
    <w:next w:val="a"/>
    <w:link w:val="60"/>
    <w:uiPriority w:val="9"/>
    <w:unhideWhenUsed/>
    <w:qFormat/>
    <w:rsid w:val="003550E2"/>
    <w:pPr>
      <w:keepNext/>
      <w:keepLines/>
      <w:numPr>
        <w:ilvl w:val="5"/>
        <w:numId w:val="8"/>
      </w:numPr>
      <w:spacing w:before="240" w:after="64" w:line="320" w:lineRule="auto"/>
      <w:ind w:firstLineChars="0" w:firstLine="0"/>
      <w:outlineLvl w:val="5"/>
    </w:pPr>
    <w:rPr>
      <w:rFonts w:ascii="等线 Light" w:eastAsia="等线 Light" w:hAnsi="等线 Light"/>
      <w:b/>
      <w:bCs/>
      <w:szCs w:val="24"/>
      <w:lang w:val="en-US"/>
    </w:rPr>
  </w:style>
  <w:style w:type="paragraph" w:styleId="7">
    <w:name w:val="heading 7"/>
    <w:basedOn w:val="a"/>
    <w:next w:val="a"/>
    <w:link w:val="70"/>
    <w:uiPriority w:val="9"/>
    <w:unhideWhenUsed/>
    <w:qFormat/>
    <w:rsid w:val="003550E2"/>
    <w:pPr>
      <w:keepNext/>
      <w:keepLines/>
      <w:numPr>
        <w:ilvl w:val="6"/>
        <w:numId w:val="8"/>
      </w:numPr>
      <w:spacing w:before="240" w:after="64" w:line="320" w:lineRule="auto"/>
      <w:ind w:firstLineChars="0" w:firstLine="0"/>
      <w:outlineLvl w:val="6"/>
    </w:pPr>
    <w:rPr>
      <w:rFonts w:eastAsia="Times New Roman"/>
      <w:b/>
      <w:bCs/>
      <w:szCs w:val="24"/>
      <w:lang w:val="en-US"/>
    </w:rPr>
  </w:style>
  <w:style w:type="paragraph" w:styleId="8">
    <w:name w:val="heading 8"/>
    <w:basedOn w:val="a"/>
    <w:next w:val="a"/>
    <w:link w:val="80"/>
    <w:uiPriority w:val="9"/>
    <w:unhideWhenUsed/>
    <w:qFormat/>
    <w:rsid w:val="003550E2"/>
    <w:pPr>
      <w:keepNext/>
      <w:keepLines/>
      <w:numPr>
        <w:ilvl w:val="7"/>
        <w:numId w:val="8"/>
      </w:numPr>
      <w:spacing w:before="240" w:after="64" w:line="320" w:lineRule="auto"/>
      <w:ind w:firstLineChars="0" w:firstLine="0"/>
      <w:outlineLvl w:val="7"/>
    </w:pPr>
    <w:rPr>
      <w:rFonts w:ascii="等线 Light" w:eastAsia="等线 Light" w:hAnsi="等线 Light"/>
      <w:szCs w:val="24"/>
      <w:lang w:val="en-US"/>
    </w:rPr>
  </w:style>
  <w:style w:type="paragraph" w:styleId="9">
    <w:name w:val="heading 9"/>
    <w:basedOn w:val="a"/>
    <w:next w:val="a"/>
    <w:link w:val="90"/>
    <w:uiPriority w:val="9"/>
    <w:semiHidden/>
    <w:unhideWhenUsed/>
    <w:qFormat/>
    <w:rsid w:val="003550E2"/>
    <w:pPr>
      <w:keepNext/>
      <w:keepLines/>
      <w:numPr>
        <w:ilvl w:val="8"/>
        <w:numId w:val="8"/>
      </w:numPr>
      <w:spacing w:before="240" w:after="64" w:line="320" w:lineRule="auto"/>
      <w:ind w:firstLineChars="0" w:firstLine="0"/>
      <w:outlineLvl w:val="8"/>
    </w:pPr>
    <w:rPr>
      <w:rFonts w:ascii="等线 Light" w:eastAsia="等线 Light" w:hAnsi="等线 Light"/>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一级标题 字符"/>
    <w:link w:val="1"/>
    <w:uiPriority w:val="1"/>
    <w:rsid w:val="003550E2"/>
    <w:rPr>
      <w:rFonts w:ascii="Times New Roman" w:eastAsia="Times New Roman" w:hAnsi="Times New Roman" w:cs="Book Antiqua"/>
      <w:b/>
      <w:bCs/>
      <w:kern w:val="0"/>
      <w:sz w:val="24"/>
      <w:szCs w:val="20"/>
    </w:rPr>
  </w:style>
  <w:style w:type="character" w:customStyle="1" w:styleId="20">
    <w:name w:val="标题 2 字符"/>
    <w:aliases w:val="二级标题 字符"/>
    <w:link w:val="2"/>
    <w:uiPriority w:val="9"/>
    <w:rsid w:val="003550E2"/>
    <w:rPr>
      <w:rFonts w:ascii="Times New Roman" w:eastAsia="Times New Roman" w:hAnsi="Times New Roman" w:cs="Times New Roman"/>
      <w:b/>
      <w:bCs/>
      <w:i/>
      <w:sz w:val="22"/>
      <w:szCs w:val="21"/>
    </w:rPr>
  </w:style>
  <w:style w:type="character" w:customStyle="1" w:styleId="30">
    <w:name w:val="标题 3 字符"/>
    <w:aliases w:val="三级标题 字符"/>
    <w:link w:val="3"/>
    <w:uiPriority w:val="9"/>
    <w:rsid w:val="003550E2"/>
    <w:rPr>
      <w:rFonts w:ascii="Times New Roman" w:eastAsia="Times New Roman" w:hAnsi="Times New Roman" w:cs="Times New Roman"/>
      <w:bCs/>
      <w:i/>
      <w:sz w:val="22"/>
      <w:szCs w:val="32"/>
    </w:rPr>
  </w:style>
  <w:style w:type="character" w:customStyle="1" w:styleId="40">
    <w:name w:val="标题 4 字符"/>
    <w:link w:val="4"/>
    <w:uiPriority w:val="9"/>
    <w:rsid w:val="003550E2"/>
    <w:rPr>
      <w:rFonts w:ascii="Calibri Light" w:eastAsia="NimbusRomNo9L" w:hAnsi="Calibri Light" w:cs="NimbusRomNo9L"/>
      <w:b/>
      <w:bCs/>
      <w:kern w:val="0"/>
      <w:sz w:val="28"/>
      <w:szCs w:val="28"/>
    </w:rPr>
  </w:style>
  <w:style w:type="character" w:customStyle="1" w:styleId="50">
    <w:name w:val="标题 5 字符"/>
    <w:link w:val="5"/>
    <w:uiPriority w:val="9"/>
    <w:rsid w:val="003550E2"/>
    <w:rPr>
      <w:rFonts w:ascii="Times New Roman" w:eastAsia="Times New Roman" w:hAnsi="Times New Roman" w:cs="Times New Roman"/>
      <w:b/>
      <w:bCs/>
      <w:sz w:val="28"/>
      <w:szCs w:val="28"/>
    </w:rPr>
  </w:style>
  <w:style w:type="character" w:customStyle="1" w:styleId="60">
    <w:name w:val="标题 6 字符"/>
    <w:link w:val="6"/>
    <w:uiPriority w:val="9"/>
    <w:rsid w:val="003550E2"/>
    <w:rPr>
      <w:rFonts w:ascii="等线 Light" w:eastAsia="等线 Light" w:hAnsi="等线 Light" w:cs="Times New Roman"/>
      <w:b/>
      <w:bCs/>
      <w:sz w:val="24"/>
      <w:szCs w:val="24"/>
    </w:rPr>
  </w:style>
  <w:style w:type="character" w:customStyle="1" w:styleId="70">
    <w:name w:val="标题 7 字符"/>
    <w:link w:val="7"/>
    <w:uiPriority w:val="9"/>
    <w:rsid w:val="003550E2"/>
    <w:rPr>
      <w:rFonts w:ascii="Times New Roman" w:eastAsia="Times New Roman" w:hAnsi="Times New Roman" w:cs="Times New Roman"/>
      <w:b/>
      <w:bCs/>
      <w:sz w:val="24"/>
      <w:szCs w:val="24"/>
    </w:rPr>
  </w:style>
  <w:style w:type="character" w:customStyle="1" w:styleId="80">
    <w:name w:val="标题 8 字符"/>
    <w:link w:val="8"/>
    <w:uiPriority w:val="9"/>
    <w:rsid w:val="003550E2"/>
    <w:rPr>
      <w:rFonts w:ascii="等线 Light" w:eastAsia="等线 Light" w:hAnsi="等线 Light" w:cs="Times New Roman"/>
      <w:sz w:val="24"/>
      <w:szCs w:val="24"/>
    </w:rPr>
  </w:style>
  <w:style w:type="character" w:customStyle="1" w:styleId="90">
    <w:name w:val="标题 9 字符"/>
    <w:link w:val="9"/>
    <w:uiPriority w:val="9"/>
    <w:semiHidden/>
    <w:rsid w:val="003550E2"/>
    <w:rPr>
      <w:rFonts w:ascii="等线 Light" w:eastAsia="等线 Light" w:hAnsi="等线 Light" w:cs="Times New Roman"/>
      <w:szCs w:val="21"/>
    </w:rPr>
  </w:style>
  <w:style w:type="paragraph" w:customStyle="1" w:styleId="a3">
    <w:name w:val="表题"/>
    <w:basedOn w:val="a"/>
    <w:autoRedefine/>
    <w:qFormat/>
    <w:rsid w:val="00633C22"/>
    <w:pPr>
      <w:spacing w:beforeLines="100" w:before="326" w:afterLines="100" w:after="326" w:line="240" w:lineRule="auto"/>
      <w:ind w:leftChars="200" w:left="480" w:firstLineChars="0" w:firstLine="0"/>
      <w:jc w:val="center"/>
    </w:pPr>
    <w:rPr>
      <w:rFonts w:eastAsia="Times New Roman"/>
      <w:b/>
      <w:sz w:val="21"/>
      <w:szCs w:val="21"/>
      <w:lang w:val="en-US"/>
    </w:rPr>
  </w:style>
  <w:style w:type="paragraph" w:customStyle="1" w:styleId="a4">
    <w:name w:val="表注"/>
    <w:basedOn w:val="a3"/>
    <w:autoRedefine/>
    <w:qFormat/>
    <w:rsid w:val="003550E2"/>
    <w:pPr>
      <w:adjustRightInd w:val="0"/>
      <w:snapToGrid w:val="0"/>
      <w:spacing w:beforeLines="0" w:before="0" w:afterLines="0" w:after="0"/>
      <w:ind w:leftChars="0" w:left="0"/>
    </w:pPr>
    <w:rPr>
      <w:b w:val="0"/>
    </w:rPr>
  </w:style>
  <w:style w:type="paragraph" w:customStyle="1" w:styleId="a5">
    <w:name w:val="参考文献"/>
    <w:basedOn w:val="a"/>
    <w:autoRedefine/>
    <w:qFormat/>
    <w:rsid w:val="003550E2"/>
    <w:pPr>
      <w:spacing w:line="240" w:lineRule="auto"/>
      <w:ind w:left="360" w:hangingChars="200" w:hanging="360"/>
    </w:pPr>
    <w:rPr>
      <w:rFonts w:eastAsia="等线"/>
      <w:sz w:val="18"/>
      <w:szCs w:val="24"/>
      <w:lang w:val="en-US"/>
    </w:rPr>
  </w:style>
  <w:style w:type="paragraph" w:customStyle="1" w:styleId="a6">
    <w:name w:val="稿件类型"/>
    <w:basedOn w:val="a"/>
    <w:autoRedefine/>
    <w:qFormat/>
    <w:rsid w:val="003550E2"/>
    <w:pPr>
      <w:spacing w:line="240" w:lineRule="auto"/>
      <w:ind w:firstLineChars="0" w:firstLine="0"/>
      <w:jc w:val="left"/>
    </w:pPr>
    <w:rPr>
      <w:i/>
      <w:sz w:val="20"/>
      <w:szCs w:val="21"/>
      <w:lang w:val="en-US"/>
    </w:rPr>
  </w:style>
  <w:style w:type="paragraph" w:customStyle="1" w:styleId="a7">
    <w:name w:val="关键词"/>
    <w:basedOn w:val="a"/>
    <w:autoRedefine/>
    <w:qFormat/>
    <w:rsid w:val="003550E2"/>
    <w:pPr>
      <w:spacing w:line="240" w:lineRule="auto"/>
      <w:ind w:firstLineChars="0" w:firstLine="0"/>
    </w:pPr>
    <w:rPr>
      <w:rFonts w:eastAsia="Times New Roman"/>
      <w:noProof/>
      <w:sz w:val="21"/>
      <w:szCs w:val="21"/>
      <w:lang w:val="en-US"/>
    </w:rPr>
  </w:style>
  <w:style w:type="character" w:styleId="a8">
    <w:name w:val="line number"/>
    <w:uiPriority w:val="99"/>
    <w:semiHidden/>
    <w:unhideWhenUsed/>
    <w:rsid w:val="003550E2"/>
  </w:style>
  <w:style w:type="paragraph" w:customStyle="1" w:styleId="a9">
    <w:name w:val="机构信息"/>
    <w:basedOn w:val="a"/>
    <w:link w:val="aa"/>
    <w:autoRedefine/>
    <w:qFormat/>
    <w:rsid w:val="003550E2"/>
    <w:pPr>
      <w:spacing w:line="240" w:lineRule="auto"/>
      <w:ind w:firstLineChars="0" w:firstLine="0"/>
    </w:pPr>
    <w:rPr>
      <w:rFonts w:eastAsia="Times New Roman"/>
      <w:i/>
      <w:sz w:val="21"/>
      <w:szCs w:val="21"/>
      <w:lang w:val="en-US"/>
    </w:rPr>
  </w:style>
  <w:style w:type="character" w:customStyle="1" w:styleId="aa">
    <w:name w:val="机构信息 字符"/>
    <w:link w:val="a9"/>
    <w:rsid w:val="003550E2"/>
    <w:rPr>
      <w:rFonts w:ascii="Times New Roman" w:eastAsia="Times New Roman" w:hAnsi="Times New Roman" w:cs="Times New Roman"/>
      <w:i/>
      <w:szCs w:val="21"/>
    </w:rPr>
  </w:style>
  <w:style w:type="paragraph" w:customStyle="1" w:styleId="ab">
    <w:name w:val="接收日期"/>
    <w:basedOn w:val="a"/>
    <w:autoRedefine/>
    <w:qFormat/>
    <w:rsid w:val="003550E2"/>
    <w:pPr>
      <w:spacing w:line="240" w:lineRule="auto"/>
      <w:ind w:firstLineChars="0" w:firstLine="0"/>
    </w:pPr>
    <w:rPr>
      <w:rFonts w:eastAsia="Times New Roman"/>
      <w:sz w:val="21"/>
      <w:szCs w:val="21"/>
      <w:lang w:val="en-US"/>
    </w:rPr>
  </w:style>
  <w:style w:type="paragraph" w:styleId="ac">
    <w:name w:val="Normal (Web)"/>
    <w:basedOn w:val="a"/>
    <w:uiPriority w:val="99"/>
    <w:unhideWhenUsed/>
    <w:rsid w:val="003550E2"/>
    <w:pPr>
      <w:spacing w:before="100" w:beforeAutospacing="1" w:after="100" w:afterAutospacing="1" w:line="240" w:lineRule="auto"/>
      <w:ind w:firstLine="200"/>
    </w:pPr>
    <w:rPr>
      <w:rFonts w:eastAsia="Times New Roman"/>
      <w:sz w:val="21"/>
      <w:szCs w:val="21"/>
      <w:lang w:val="en-US" w:eastAsia="en-US"/>
    </w:rPr>
  </w:style>
  <w:style w:type="paragraph" w:customStyle="1" w:styleId="ad">
    <w:name w:val="通讯作者"/>
    <w:basedOn w:val="a"/>
    <w:autoRedefine/>
    <w:qFormat/>
    <w:rsid w:val="003550E2"/>
    <w:pPr>
      <w:spacing w:line="240" w:lineRule="auto"/>
      <w:ind w:firstLineChars="0" w:firstLine="0"/>
    </w:pPr>
    <w:rPr>
      <w:rFonts w:eastAsia="Times New Roman"/>
      <w:sz w:val="21"/>
      <w:szCs w:val="21"/>
      <w:lang w:val="en-US"/>
    </w:rPr>
  </w:style>
  <w:style w:type="paragraph" w:customStyle="1" w:styleId="ae">
    <w:name w:val="图注"/>
    <w:basedOn w:val="a4"/>
    <w:autoRedefine/>
    <w:qFormat/>
    <w:rsid w:val="00054B7F"/>
    <w:rPr>
      <w:b/>
    </w:rPr>
  </w:style>
  <w:style w:type="table" w:styleId="af">
    <w:name w:val="Table Grid"/>
    <w:basedOn w:val="a1"/>
    <w:uiPriority w:val="59"/>
    <w:qFormat/>
    <w:rsid w:val="003550E2"/>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文章标题"/>
    <w:basedOn w:val="a"/>
    <w:link w:val="af1"/>
    <w:autoRedefine/>
    <w:qFormat/>
    <w:rsid w:val="003550E2"/>
    <w:pPr>
      <w:kinsoku w:val="0"/>
      <w:overflowPunct w:val="0"/>
      <w:autoSpaceDE w:val="0"/>
      <w:autoSpaceDN w:val="0"/>
      <w:adjustRightInd w:val="0"/>
      <w:spacing w:line="240" w:lineRule="auto"/>
      <w:ind w:firstLineChars="0" w:firstLine="0"/>
    </w:pPr>
    <w:rPr>
      <w:rFonts w:eastAsia="Times New Roman"/>
      <w:b/>
      <w:bCs/>
      <w:spacing w:val="-8"/>
      <w:sz w:val="36"/>
      <w:szCs w:val="36"/>
      <w:lang w:val="en-US"/>
    </w:rPr>
  </w:style>
  <w:style w:type="character" w:customStyle="1" w:styleId="af1">
    <w:name w:val="文章标题 字符"/>
    <w:link w:val="af0"/>
    <w:rsid w:val="003550E2"/>
    <w:rPr>
      <w:rFonts w:ascii="Times New Roman" w:eastAsia="Times New Roman" w:hAnsi="Times New Roman" w:cs="Times New Roman"/>
      <w:b/>
      <w:bCs/>
      <w:spacing w:val="-8"/>
      <w:sz w:val="36"/>
      <w:szCs w:val="36"/>
    </w:rPr>
  </w:style>
  <w:style w:type="paragraph" w:customStyle="1" w:styleId="af2">
    <w:name w:val="文章内容"/>
    <w:basedOn w:val="a"/>
    <w:link w:val="af3"/>
    <w:autoRedefine/>
    <w:rsid w:val="003550E2"/>
    <w:pPr>
      <w:ind w:firstLine="420"/>
    </w:pPr>
    <w:rPr>
      <w:color w:val="000000"/>
    </w:rPr>
  </w:style>
  <w:style w:type="character" w:customStyle="1" w:styleId="af3">
    <w:name w:val="文章内容 字符"/>
    <w:link w:val="af2"/>
    <w:rsid w:val="003550E2"/>
    <w:rPr>
      <w:rFonts w:ascii="Times New Roman" w:eastAsia="Times New Roman" w:hAnsi="Times New Roman" w:cs="Times New Roman"/>
      <w:color w:val="000000"/>
      <w:szCs w:val="21"/>
    </w:rPr>
  </w:style>
  <w:style w:type="paragraph" w:styleId="af4">
    <w:name w:val="footer"/>
    <w:basedOn w:val="a"/>
    <w:link w:val="af5"/>
    <w:uiPriority w:val="99"/>
    <w:unhideWhenUsed/>
    <w:rsid w:val="003550E2"/>
    <w:pPr>
      <w:tabs>
        <w:tab w:val="center" w:pos="4153"/>
        <w:tab w:val="right" w:pos="8306"/>
      </w:tabs>
      <w:snapToGrid w:val="0"/>
      <w:spacing w:line="240" w:lineRule="auto"/>
      <w:ind w:firstLine="200"/>
      <w:jc w:val="left"/>
    </w:pPr>
    <w:rPr>
      <w:rFonts w:eastAsia="Times New Roman"/>
      <w:sz w:val="18"/>
      <w:szCs w:val="18"/>
      <w:lang w:val="en-US"/>
    </w:rPr>
  </w:style>
  <w:style w:type="character" w:customStyle="1" w:styleId="af5">
    <w:name w:val="页脚 字符"/>
    <w:link w:val="af4"/>
    <w:uiPriority w:val="99"/>
    <w:rsid w:val="003550E2"/>
    <w:rPr>
      <w:rFonts w:ascii="Times New Roman" w:eastAsia="Times New Roman" w:hAnsi="Times New Roman" w:cs="Times New Roman"/>
      <w:sz w:val="18"/>
      <w:szCs w:val="18"/>
    </w:rPr>
  </w:style>
  <w:style w:type="paragraph" w:styleId="af6">
    <w:name w:val="header"/>
    <w:basedOn w:val="a"/>
    <w:link w:val="af7"/>
    <w:uiPriority w:val="99"/>
    <w:unhideWhenUsed/>
    <w:rsid w:val="003550E2"/>
    <w:pPr>
      <w:pBdr>
        <w:bottom w:val="single" w:sz="6" w:space="1" w:color="auto"/>
      </w:pBdr>
      <w:tabs>
        <w:tab w:val="center" w:pos="4153"/>
        <w:tab w:val="right" w:pos="8306"/>
      </w:tabs>
      <w:snapToGrid w:val="0"/>
      <w:spacing w:line="240" w:lineRule="auto"/>
      <w:ind w:firstLine="200"/>
      <w:jc w:val="center"/>
    </w:pPr>
    <w:rPr>
      <w:rFonts w:eastAsia="Times New Roman"/>
      <w:sz w:val="18"/>
      <w:szCs w:val="18"/>
      <w:lang w:val="en-US"/>
    </w:rPr>
  </w:style>
  <w:style w:type="character" w:customStyle="1" w:styleId="af7">
    <w:name w:val="页眉 字符"/>
    <w:link w:val="af6"/>
    <w:uiPriority w:val="99"/>
    <w:rsid w:val="003550E2"/>
    <w:rPr>
      <w:rFonts w:ascii="Times New Roman" w:eastAsia="Times New Roman" w:hAnsi="Times New Roman" w:cs="Times New Roman"/>
      <w:sz w:val="18"/>
      <w:szCs w:val="18"/>
    </w:rPr>
  </w:style>
  <w:style w:type="paragraph" w:customStyle="1" w:styleId="af8">
    <w:name w:val="摘要"/>
    <w:basedOn w:val="a"/>
    <w:autoRedefine/>
    <w:qFormat/>
    <w:rsid w:val="003550E2"/>
    <w:pPr>
      <w:spacing w:line="240" w:lineRule="auto"/>
      <w:ind w:firstLineChars="0" w:firstLine="0"/>
    </w:pPr>
    <w:rPr>
      <w:rFonts w:eastAsia="Times New Roman"/>
      <w:noProof/>
      <w:sz w:val="21"/>
      <w:szCs w:val="21"/>
      <w:lang w:val="en-US"/>
    </w:rPr>
  </w:style>
  <w:style w:type="character" w:styleId="af9">
    <w:name w:val="Placeholder Text"/>
    <w:uiPriority w:val="99"/>
    <w:semiHidden/>
    <w:rsid w:val="003550E2"/>
    <w:rPr>
      <w:color w:val="808080"/>
    </w:rPr>
  </w:style>
  <w:style w:type="paragraph" w:styleId="afa">
    <w:name w:val="Body Text"/>
    <w:basedOn w:val="a"/>
    <w:link w:val="afb"/>
    <w:autoRedefine/>
    <w:uiPriority w:val="1"/>
    <w:qFormat/>
    <w:rsid w:val="003550E2"/>
    <w:pPr>
      <w:autoSpaceDE w:val="0"/>
      <w:autoSpaceDN w:val="0"/>
      <w:adjustRightInd w:val="0"/>
      <w:spacing w:line="240" w:lineRule="auto"/>
      <w:ind w:firstLine="420"/>
    </w:pPr>
    <w:rPr>
      <w:rFonts w:eastAsia="Times New Roman"/>
      <w:kern w:val="0"/>
      <w:sz w:val="21"/>
      <w:szCs w:val="21"/>
      <w:lang w:val="en-US"/>
    </w:rPr>
  </w:style>
  <w:style w:type="character" w:customStyle="1" w:styleId="afb">
    <w:name w:val="正文文本 字符"/>
    <w:link w:val="afa"/>
    <w:uiPriority w:val="1"/>
    <w:rsid w:val="003550E2"/>
    <w:rPr>
      <w:rFonts w:ascii="Times New Roman" w:eastAsia="Times New Roman" w:hAnsi="Times New Roman" w:cs="Times New Roman"/>
      <w:kern w:val="0"/>
      <w:szCs w:val="21"/>
    </w:rPr>
  </w:style>
  <w:style w:type="paragraph" w:customStyle="1" w:styleId="afc">
    <w:name w:val="致谢部分"/>
    <w:basedOn w:val="afa"/>
    <w:link w:val="afd"/>
    <w:autoRedefine/>
    <w:qFormat/>
    <w:rsid w:val="003550E2"/>
    <w:pPr>
      <w:ind w:firstLineChars="0" w:firstLine="0"/>
    </w:pPr>
    <w:rPr>
      <w:b/>
      <w:sz w:val="24"/>
      <w:szCs w:val="24"/>
    </w:rPr>
  </w:style>
  <w:style w:type="character" w:customStyle="1" w:styleId="afd">
    <w:name w:val="致谢部分 字符"/>
    <w:link w:val="afc"/>
    <w:rsid w:val="003550E2"/>
    <w:rPr>
      <w:rFonts w:ascii="Times New Roman" w:eastAsia="Times New Roman" w:hAnsi="Times New Roman" w:cs="Times New Roman"/>
      <w:b/>
      <w:kern w:val="0"/>
      <w:sz w:val="24"/>
      <w:szCs w:val="24"/>
    </w:rPr>
  </w:style>
  <w:style w:type="paragraph" w:customStyle="1" w:styleId="afe">
    <w:name w:val="作者信息"/>
    <w:basedOn w:val="a"/>
    <w:autoRedefine/>
    <w:qFormat/>
    <w:rsid w:val="003550E2"/>
    <w:pPr>
      <w:spacing w:line="240" w:lineRule="auto"/>
      <w:ind w:firstLineChars="0" w:firstLine="0"/>
    </w:pPr>
    <w:rPr>
      <w:rFonts w:eastAsia="Times New Roman"/>
      <w:sz w:val="21"/>
      <w:szCs w:val="21"/>
      <w:lang w:val="en-US"/>
    </w:rPr>
  </w:style>
  <w:style w:type="paragraph" w:styleId="aff">
    <w:name w:val="toa heading"/>
    <w:basedOn w:val="a"/>
    <w:next w:val="a"/>
    <w:qFormat/>
    <w:rsid w:val="00C64C1C"/>
    <w:pPr>
      <w:spacing w:before="120"/>
    </w:pPr>
    <w:rPr>
      <w:rFonts w:ascii="Arial" w:hAnsi="Arial"/>
    </w:rPr>
  </w:style>
  <w:style w:type="paragraph" w:styleId="aff0">
    <w:name w:val="Balloon Text"/>
    <w:basedOn w:val="a"/>
    <w:link w:val="aff1"/>
    <w:uiPriority w:val="99"/>
    <w:semiHidden/>
    <w:unhideWhenUsed/>
    <w:rsid w:val="009344BE"/>
    <w:pPr>
      <w:spacing w:line="240" w:lineRule="auto"/>
    </w:pPr>
    <w:rPr>
      <w:sz w:val="18"/>
      <w:szCs w:val="18"/>
    </w:rPr>
  </w:style>
  <w:style w:type="character" w:customStyle="1" w:styleId="aff1">
    <w:name w:val="批注框文本 字符"/>
    <w:basedOn w:val="a0"/>
    <w:link w:val="aff0"/>
    <w:uiPriority w:val="99"/>
    <w:semiHidden/>
    <w:rsid w:val="009344BE"/>
    <w:rPr>
      <w:rFonts w:ascii="Times New Roman" w:eastAsia="宋体" w:hAnsi="Times New Roman" w:cs="Times New Roman"/>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54</cp:revision>
  <dcterms:created xsi:type="dcterms:W3CDTF">2022-11-22T08:43:00Z</dcterms:created>
  <dcterms:modified xsi:type="dcterms:W3CDTF">2022-11-22T09:44:00Z</dcterms:modified>
</cp:coreProperties>
</file>